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CF" w:rsidRPr="006741D6" w:rsidRDefault="008714CF" w:rsidP="008714CF">
      <w:pPr>
        <w:rPr>
          <w:b/>
          <w:sz w:val="28"/>
          <w:szCs w:val="28"/>
        </w:rPr>
      </w:pPr>
      <w:bookmarkStart w:id="0" w:name="_GoBack"/>
      <w:bookmarkEnd w:id="0"/>
      <w:r w:rsidRPr="006741D6">
        <w:rPr>
          <w:b/>
          <w:sz w:val="28"/>
          <w:szCs w:val="28"/>
        </w:rPr>
        <w:t>LOEX 2013</w:t>
      </w:r>
    </w:p>
    <w:p w:rsidR="008714CF" w:rsidRPr="006741D6" w:rsidRDefault="008714CF" w:rsidP="008714CF">
      <w:pPr>
        <w:pStyle w:val="NoSpacing"/>
        <w:rPr>
          <w:b/>
          <w:sz w:val="26"/>
          <w:szCs w:val="26"/>
        </w:rPr>
      </w:pPr>
      <w:r w:rsidRPr="006741D6">
        <w:rPr>
          <w:b/>
          <w:i/>
          <w:sz w:val="26"/>
          <w:szCs w:val="26"/>
        </w:rPr>
        <w:t xml:space="preserve">I </w:t>
      </w:r>
      <w:proofErr w:type="spellStart"/>
      <w:proofErr w:type="gramStart"/>
      <w:r w:rsidRPr="006741D6">
        <w:rPr>
          <w:b/>
          <w:i/>
          <w:sz w:val="26"/>
          <w:szCs w:val="26"/>
        </w:rPr>
        <w:t>meta</w:t>
      </w:r>
      <w:proofErr w:type="spellEnd"/>
      <w:proofErr w:type="gramEnd"/>
      <w:r w:rsidRPr="006741D6">
        <w:rPr>
          <w:b/>
          <w:i/>
          <w:sz w:val="26"/>
          <w:szCs w:val="26"/>
        </w:rPr>
        <w:t xml:space="preserve"> friend of yours today</w:t>
      </w:r>
      <w:r w:rsidRPr="006741D6">
        <w:rPr>
          <w:b/>
          <w:sz w:val="26"/>
          <w:szCs w:val="26"/>
        </w:rPr>
        <w:t>: using metacognition theory to make your library instruction session a hit</w:t>
      </w:r>
    </w:p>
    <w:p w:rsidR="008714CF" w:rsidRDefault="008714CF" w:rsidP="008714CF"/>
    <w:p w:rsidR="008714CF" w:rsidRPr="00077DAE" w:rsidRDefault="008714CF" w:rsidP="008714CF">
      <w:pPr>
        <w:rPr>
          <w:b/>
          <w:sz w:val="28"/>
          <w:szCs w:val="28"/>
        </w:rPr>
      </w:pPr>
      <w:r w:rsidRPr="00077DAE">
        <w:rPr>
          <w:b/>
          <w:sz w:val="28"/>
          <w:szCs w:val="28"/>
        </w:rPr>
        <w:t>Workshop exercise and discussion</w:t>
      </w:r>
    </w:p>
    <w:p w:rsidR="008714CF" w:rsidRDefault="0026492A" w:rsidP="008714CF">
      <w:pPr>
        <w:rPr>
          <w:b/>
          <w:sz w:val="24"/>
          <w:szCs w:val="24"/>
        </w:rPr>
      </w:pPr>
      <w:r w:rsidRPr="008C13A3">
        <w:rPr>
          <w:noProof/>
          <w:sz w:val="24"/>
          <w:szCs w:val="24"/>
        </w:rPr>
        <mc:AlternateContent>
          <mc:Choice Requires="wps">
            <w:drawing>
              <wp:anchor distT="0" distB="0" distL="114300" distR="114300" simplePos="0" relativeHeight="251659264" behindDoc="0" locked="0" layoutInCell="0" allowOverlap="1" wp14:anchorId="27A5C756" wp14:editId="1DDCEF6F">
                <wp:simplePos x="0" y="0"/>
                <wp:positionH relativeFrom="margin">
                  <wp:posOffset>3752850</wp:posOffset>
                </wp:positionH>
                <wp:positionV relativeFrom="margin">
                  <wp:posOffset>1685925</wp:posOffset>
                </wp:positionV>
                <wp:extent cx="2543175" cy="5772150"/>
                <wp:effectExtent l="0" t="0" r="28575" b="19050"/>
                <wp:wrapSquare wrapText="bothSides"/>
                <wp:docPr id="689"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5772150"/>
                        </a:xfrm>
                        <a:prstGeom prst="rect">
                          <a:avLst/>
                        </a:prstGeom>
                        <a:noFill/>
                        <a:ln w="9525">
                          <a:solidFill>
                            <a:srgbClr val="00206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b/>
                                <w:i/>
                                <w:iCs/>
                                <w:color w:val="1F497D" w:themeColor="text2"/>
                                <w:sz w:val="28"/>
                              </w:rPr>
                            </w:pPr>
                            <w:r w:rsidRPr="00C91932">
                              <w:rPr>
                                <w:b/>
                                <w:i/>
                                <w:iCs/>
                                <w:color w:val="1F497D" w:themeColor="text2"/>
                                <w:sz w:val="28"/>
                              </w:rPr>
                              <w:t>Principles for achieving deep processing</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Elaboration</w:t>
                            </w:r>
                            <w:r w:rsidRPr="00C91932">
                              <w:rPr>
                                <w:i/>
                                <w:iCs/>
                                <w:color w:val="1F497D" w:themeColor="text2"/>
                                <w:sz w:val="24"/>
                                <w:szCs w:val="24"/>
                              </w:rPr>
                              <w:t>: how does this concept relate to other concepts that your students have already grasped or mastered?</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Distinctiveness</w:t>
                            </w:r>
                            <w:r w:rsidRPr="00C91932">
                              <w:rPr>
                                <w:i/>
                                <w:iCs/>
                                <w:color w:val="1F497D" w:themeColor="text2"/>
                                <w:sz w:val="24"/>
                                <w:szCs w:val="24"/>
                              </w:rPr>
                              <w:t>: how is this concept different from other concept</w:t>
                            </w:r>
                            <w:r w:rsidR="0026492A" w:rsidRPr="00C91932">
                              <w:rPr>
                                <w:i/>
                                <w:iCs/>
                                <w:color w:val="1F497D" w:themeColor="text2"/>
                                <w:sz w:val="24"/>
                                <w:szCs w:val="24"/>
                              </w:rPr>
                              <w:t>s</w:t>
                            </w:r>
                            <w:r w:rsidRPr="00C91932">
                              <w:rPr>
                                <w:i/>
                                <w:iCs/>
                                <w:color w:val="1F497D" w:themeColor="text2"/>
                                <w:sz w:val="24"/>
                                <w:szCs w:val="24"/>
                              </w:rPr>
                              <w:t xml:space="preserve"> that your </w:t>
                            </w:r>
                            <w:r w:rsidR="0026492A" w:rsidRPr="00C91932">
                              <w:rPr>
                                <w:i/>
                                <w:iCs/>
                                <w:color w:val="1F497D" w:themeColor="text2"/>
                                <w:sz w:val="24"/>
                                <w:szCs w:val="24"/>
                              </w:rPr>
                              <w:t>students</w:t>
                            </w:r>
                            <w:r w:rsidRPr="00C91932">
                              <w:rPr>
                                <w:i/>
                                <w:iCs/>
                                <w:color w:val="1F497D" w:themeColor="text2"/>
                                <w:sz w:val="24"/>
                                <w:szCs w:val="24"/>
                              </w:rPr>
                              <w:t xml:space="preserve"> already know?</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Personal</w:t>
                            </w:r>
                            <w:r w:rsidRPr="00C91932">
                              <w:rPr>
                                <w:i/>
                                <w:iCs/>
                                <w:color w:val="1F497D" w:themeColor="text2"/>
                                <w:sz w:val="24"/>
                                <w:szCs w:val="24"/>
                              </w:rPr>
                              <w:t xml:space="preserve">: how </w:t>
                            </w:r>
                            <w:r w:rsidR="0026492A" w:rsidRPr="00C91932">
                              <w:rPr>
                                <w:i/>
                                <w:iCs/>
                                <w:color w:val="1F497D" w:themeColor="text2"/>
                                <w:sz w:val="24"/>
                                <w:szCs w:val="24"/>
                              </w:rPr>
                              <w:t>can your students relate this concept to their personal experience?</w:t>
                            </w:r>
                          </w:p>
                          <w:p w:rsidR="0026492A" w:rsidRPr="00C91932" w:rsidRDefault="0026492A"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Appropriateness to retrieval and application</w:t>
                            </w:r>
                            <w:r w:rsidRPr="00C91932">
                              <w:rPr>
                                <w:i/>
                                <w:iCs/>
                                <w:color w:val="1F497D" w:themeColor="text2"/>
                                <w:sz w:val="24"/>
                                <w:szCs w:val="24"/>
                              </w:rPr>
                              <w:t>: how will your students grasp that this concept will be applicable to circumstances and situations beyond the examples and exercises in the instruction session?</w:t>
                            </w:r>
                          </w:p>
                        </w:txbxContent>
                      </wps:txbx>
                      <wps:bodyPr rot="0" vert="horz" wrap="square" lIns="2286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7" o:spid="_x0000_s1026" style="position:absolute;margin-left:295.5pt;margin-top:132.75pt;width:200.25pt;height:45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" o:allowincell="f" filled="f" fillcolor="#4f81bd" strokecolor="#002060">
                <v:shadow color="#2f4d71" offset="1pt,1pt"/>
                <v:textbox inset="18pt,0,0,0">
                  <w:txbxContent>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b/>
                          <w:i/>
                          <w:iCs/>
                          <w:color w:val="1F497D" w:themeColor="text2"/>
                          <w:sz w:val="28"/>
                        </w:rPr>
                      </w:pPr>
                      <w:r w:rsidRPr="00C91932">
                        <w:rPr>
                          <w:b/>
                          <w:i/>
                          <w:iCs/>
                          <w:color w:val="1F497D" w:themeColor="text2"/>
                          <w:sz w:val="28"/>
                        </w:rPr>
                        <w:t>Principles for achieving deep processing</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Elaboration</w:t>
                      </w:r>
                      <w:r w:rsidRPr="00C91932">
                        <w:rPr>
                          <w:i/>
                          <w:iCs/>
                          <w:color w:val="1F497D" w:themeColor="text2"/>
                          <w:sz w:val="24"/>
                          <w:szCs w:val="24"/>
                        </w:rPr>
                        <w:t>: how does this concept relate to other concepts that your students have already grasped or mastered?</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Distinctiveness</w:t>
                      </w:r>
                      <w:r w:rsidRPr="00C91932">
                        <w:rPr>
                          <w:i/>
                          <w:iCs/>
                          <w:color w:val="1F497D" w:themeColor="text2"/>
                          <w:sz w:val="24"/>
                          <w:szCs w:val="24"/>
                        </w:rPr>
                        <w:t>: how is this concept different from other concept</w:t>
                      </w:r>
                      <w:r w:rsidR="0026492A" w:rsidRPr="00C91932">
                        <w:rPr>
                          <w:i/>
                          <w:iCs/>
                          <w:color w:val="1F497D" w:themeColor="text2"/>
                          <w:sz w:val="24"/>
                          <w:szCs w:val="24"/>
                        </w:rPr>
                        <w:t>s</w:t>
                      </w:r>
                      <w:r w:rsidRPr="00C91932">
                        <w:rPr>
                          <w:i/>
                          <w:iCs/>
                          <w:color w:val="1F497D" w:themeColor="text2"/>
                          <w:sz w:val="24"/>
                          <w:szCs w:val="24"/>
                        </w:rPr>
                        <w:t xml:space="preserve"> that your </w:t>
                      </w:r>
                      <w:r w:rsidR="0026492A" w:rsidRPr="00C91932">
                        <w:rPr>
                          <w:i/>
                          <w:iCs/>
                          <w:color w:val="1F497D" w:themeColor="text2"/>
                          <w:sz w:val="24"/>
                          <w:szCs w:val="24"/>
                        </w:rPr>
                        <w:t>students</w:t>
                      </w:r>
                      <w:r w:rsidRPr="00C91932">
                        <w:rPr>
                          <w:i/>
                          <w:iCs/>
                          <w:color w:val="1F497D" w:themeColor="text2"/>
                          <w:sz w:val="24"/>
                          <w:szCs w:val="24"/>
                        </w:rPr>
                        <w:t xml:space="preserve"> already know?</w:t>
                      </w:r>
                    </w:p>
                    <w:p w:rsidR="008C13A3" w:rsidRPr="00C91932" w:rsidRDefault="008C13A3"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Personal</w:t>
                      </w:r>
                      <w:r w:rsidRPr="00C91932">
                        <w:rPr>
                          <w:i/>
                          <w:iCs/>
                          <w:color w:val="1F497D" w:themeColor="text2"/>
                          <w:sz w:val="24"/>
                          <w:szCs w:val="24"/>
                        </w:rPr>
                        <w:t xml:space="preserve">: how </w:t>
                      </w:r>
                      <w:r w:rsidR="0026492A" w:rsidRPr="00C91932">
                        <w:rPr>
                          <w:i/>
                          <w:iCs/>
                          <w:color w:val="1F497D" w:themeColor="text2"/>
                          <w:sz w:val="24"/>
                          <w:szCs w:val="24"/>
                        </w:rPr>
                        <w:t>can your students relate this concept to their personal experience?</w:t>
                      </w:r>
                    </w:p>
                    <w:p w:rsidR="0026492A" w:rsidRPr="00C91932" w:rsidRDefault="0026492A" w:rsidP="008C13A3">
                      <w:pPr>
                        <w:pBdr>
                          <w:top w:val="single" w:sz="8" w:space="10" w:color="4F81BD" w:themeColor="accent1"/>
                          <w:bottom w:val="single" w:sz="8" w:space="1" w:color="4F81BD" w:themeColor="accent1"/>
                          <w:between w:val="dotted" w:sz="4" w:space="10" w:color="A7BFDE" w:themeColor="accent1" w:themeTint="7F"/>
                        </w:pBdr>
                        <w:rPr>
                          <w:i/>
                          <w:iCs/>
                          <w:color w:val="1F497D" w:themeColor="text2"/>
                          <w:sz w:val="24"/>
                          <w:szCs w:val="24"/>
                        </w:rPr>
                      </w:pPr>
                      <w:r w:rsidRPr="00C91932">
                        <w:rPr>
                          <w:b/>
                          <w:i/>
                          <w:iCs/>
                          <w:color w:val="1F497D" w:themeColor="text2"/>
                          <w:sz w:val="24"/>
                          <w:szCs w:val="24"/>
                        </w:rPr>
                        <w:t>Appropriateness to retrieval and application</w:t>
                      </w:r>
                      <w:r w:rsidRPr="00C91932">
                        <w:rPr>
                          <w:i/>
                          <w:iCs/>
                          <w:color w:val="1F497D" w:themeColor="text2"/>
                          <w:sz w:val="24"/>
                          <w:szCs w:val="24"/>
                        </w:rPr>
                        <w:t>: how will your students grasp that this concept will be applicable to circumstances and situations beyond the examples and exercises in the instruction session?</w:t>
                      </w:r>
                    </w:p>
                  </w:txbxContent>
                </v:textbox>
                <w10:wrap type="square" anchorx="margin" anchory="margin"/>
              </v:rect>
            </w:pict>
          </mc:Fallback>
        </mc:AlternateContent>
      </w:r>
    </w:p>
    <w:p w:rsidR="008714CF" w:rsidRPr="0026492A" w:rsidRDefault="008714CF" w:rsidP="008714CF">
      <w:pPr>
        <w:rPr>
          <w:sz w:val="26"/>
          <w:szCs w:val="26"/>
        </w:rPr>
      </w:pPr>
      <w:r w:rsidRPr="0026492A">
        <w:rPr>
          <w:sz w:val="26"/>
          <w:szCs w:val="26"/>
        </w:rPr>
        <w:t xml:space="preserve">Stephen Chew describes four principles for achieving deep processing: elaboration, distinctiveness, relation to personal experience, and appropriateness to retrieval and application. [These are recapped in the </w:t>
      </w:r>
      <w:r w:rsidR="008C13A3" w:rsidRPr="0026492A">
        <w:rPr>
          <w:sz w:val="26"/>
          <w:szCs w:val="26"/>
        </w:rPr>
        <w:t>adjacent sidebar</w:t>
      </w:r>
      <w:r w:rsidRPr="0026492A">
        <w:rPr>
          <w:sz w:val="26"/>
          <w:szCs w:val="26"/>
        </w:rPr>
        <w:t>.]</w:t>
      </w:r>
    </w:p>
    <w:p w:rsidR="008714CF" w:rsidRPr="0026492A" w:rsidRDefault="003C4C8A" w:rsidP="008714CF">
      <w:pPr>
        <w:rPr>
          <w:sz w:val="26"/>
          <w:szCs w:val="26"/>
        </w:rPr>
      </w:pPr>
      <w:r>
        <w:rPr>
          <w:sz w:val="26"/>
          <w:szCs w:val="26"/>
        </w:rPr>
        <w:t xml:space="preserve">How </w:t>
      </w:r>
      <w:r w:rsidR="00FB6107">
        <w:rPr>
          <w:sz w:val="26"/>
          <w:szCs w:val="26"/>
        </w:rPr>
        <w:t>can</w:t>
      </w:r>
      <w:r>
        <w:rPr>
          <w:sz w:val="26"/>
          <w:szCs w:val="26"/>
        </w:rPr>
        <w:t xml:space="preserve"> you apply one (or more) of these principles to instruction strategies that promote </w:t>
      </w:r>
      <w:r w:rsidR="008714CF" w:rsidRPr="0026492A">
        <w:rPr>
          <w:sz w:val="26"/>
          <w:szCs w:val="26"/>
        </w:rPr>
        <w:t xml:space="preserve">deep processing of </w:t>
      </w:r>
      <w:r w:rsidR="00744B7A" w:rsidRPr="0026492A">
        <w:rPr>
          <w:sz w:val="26"/>
          <w:szCs w:val="26"/>
        </w:rPr>
        <w:t>information literacy practices and concepts?</w:t>
      </w:r>
    </w:p>
    <w:p w:rsidR="00744B7A" w:rsidRPr="0026492A" w:rsidRDefault="00E24A1D" w:rsidP="008714CF">
      <w:pPr>
        <w:rPr>
          <w:sz w:val="26"/>
          <w:szCs w:val="26"/>
        </w:rPr>
      </w:pPr>
      <w:r>
        <w:rPr>
          <w:sz w:val="26"/>
          <w:szCs w:val="26"/>
        </w:rPr>
        <w:t>The purpose of this exercise is not to design an entire information literacy instruction session, but to consider deliberate strategies for the careful construction of one or two discreet components of an instruction session.  These strategies may focus on a specific concept (i.e. choosing an appropriate database; constructing search terms and phrases; applying Boolean logic).  Or, i</w:t>
      </w:r>
      <w:r w:rsidR="008C13A3" w:rsidRPr="0026492A">
        <w:rPr>
          <w:sz w:val="26"/>
          <w:szCs w:val="26"/>
        </w:rPr>
        <w:t xml:space="preserve">f you’re a subject specialist, these strategies may </w:t>
      </w:r>
      <w:r>
        <w:rPr>
          <w:sz w:val="26"/>
          <w:szCs w:val="26"/>
        </w:rPr>
        <w:t>target</w:t>
      </w:r>
      <w:r w:rsidR="008C13A3" w:rsidRPr="0026492A">
        <w:rPr>
          <w:sz w:val="26"/>
          <w:szCs w:val="26"/>
        </w:rPr>
        <w:t xml:space="preserve"> the discipline-specific </w:t>
      </w:r>
      <w:r w:rsidR="0026492A">
        <w:rPr>
          <w:sz w:val="26"/>
          <w:szCs w:val="26"/>
        </w:rPr>
        <w:t xml:space="preserve">information literacy </w:t>
      </w:r>
      <w:r w:rsidR="001A6BA1">
        <w:rPr>
          <w:sz w:val="26"/>
          <w:szCs w:val="26"/>
        </w:rPr>
        <w:t>goal</w:t>
      </w:r>
      <w:r w:rsidR="0026492A">
        <w:rPr>
          <w:sz w:val="26"/>
          <w:szCs w:val="26"/>
        </w:rPr>
        <w:t xml:space="preserve">s of your students.  </w:t>
      </w:r>
    </w:p>
    <w:p w:rsidR="009F6934" w:rsidRDefault="009F6934"/>
    <w:sectPr w:rsidR="009F69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144" w:rsidRDefault="008A5144" w:rsidP="008A5144">
      <w:pPr>
        <w:spacing w:after="0" w:line="240" w:lineRule="auto"/>
      </w:pPr>
      <w:r>
        <w:separator/>
      </w:r>
    </w:p>
  </w:endnote>
  <w:endnote w:type="continuationSeparator" w:id="0">
    <w:p w:rsidR="008A5144" w:rsidRDefault="008A5144" w:rsidP="008A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144" w:rsidRDefault="008A5144" w:rsidP="008A5144">
    <w:pPr>
      <w:pStyle w:val="Footer"/>
      <w:pBdr>
        <w:bottom w:val="single" w:sz="6" w:space="1" w:color="auto"/>
      </w:pBdr>
      <w:rPr>
        <w:b/>
        <w:sz w:val="20"/>
        <w:szCs w:val="20"/>
      </w:rPr>
    </w:pPr>
  </w:p>
  <w:p w:rsidR="008A5144" w:rsidRDefault="008A5144" w:rsidP="008A5144">
    <w:pPr>
      <w:pStyle w:val="Footer"/>
      <w:rPr>
        <w:b/>
        <w:sz w:val="20"/>
        <w:szCs w:val="20"/>
      </w:rPr>
    </w:pPr>
  </w:p>
  <w:p w:rsidR="008A5144" w:rsidRPr="001357DA" w:rsidRDefault="008A5144" w:rsidP="008A5144">
    <w:pPr>
      <w:pStyle w:val="Footer"/>
      <w:rPr>
        <w:b/>
        <w:sz w:val="20"/>
        <w:szCs w:val="20"/>
      </w:rPr>
    </w:pPr>
    <w:r w:rsidRPr="001357DA">
      <w:rPr>
        <w:b/>
        <w:sz w:val="20"/>
        <w:szCs w:val="20"/>
      </w:rPr>
      <w:t>Terrence Bennett</w:t>
    </w:r>
    <w:r w:rsidRPr="001357DA">
      <w:rPr>
        <w:b/>
        <w:sz w:val="20"/>
        <w:szCs w:val="20"/>
      </w:rPr>
      <w:tab/>
    </w:r>
    <w:r w:rsidRPr="001357DA">
      <w:rPr>
        <w:b/>
        <w:sz w:val="20"/>
        <w:szCs w:val="20"/>
      </w:rPr>
      <w:tab/>
      <w:t>Brent Nunn</w:t>
    </w:r>
    <w:r w:rsidRPr="001357DA">
      <w:rPr>
        <w:b/>
        <w:sz w:val="20"/>
        <w:szCs w:val="20"/>
      </w:rPr>
      <w:tab/>
    </w:r>
    <w:r w:rsidRPr="001357DA">
      <w:rPr>
        <w:b/>
        <w:sz w:val="20"/>
        <w:szCs w:val="20"/>
      </w:rPr>
      <w:tab/>
    </w:r>
    <w:r w:rsidRPr="001357DA">
      <w:rPr>
        <w:b/>
        <w:sz w:val="20"/>
        <w:szCs w:val="20"/>
      </w:rPr>
      <w:tab/>
    </w:r>
  </w:p>
  <w:p w:rsidR="008A5144" w:rsidRPr="001357DA" w:rsidRDefault="008A5144" w:rsidP="008A5144">
    <w:pPr>
      <w:pStyle w:val="Footer"/>
      <w:rPr>
        <w:b/>
        <w:sz w:val="20"/>
        <w:szCs w:val="20"/>
      </w:rPr>
    </w:pPr>
    <w:r w:rsidRPr="001357DA">
      <w:rPr>
        <w:b/>
        <w:sz w:val="20"/>
        <w:szCs w:val="20"/>
      </w:rPr>
      <w:t>The College of New Jersey</w:t>
    </w:r>
    <w:r w:rsidRPr="001357DA">
      <w:rPr>
        <w:b/>
        <w:sz w:val="20"/>
        <w:szCs w:val="20"/>
      </w:rPr>
      <w:tab/>
    </w:r>
    <w:r w:rsidRPr="001357DA">
      <w:rPr>
        <w:b/>
        <w:sz w:val="20"/>
        <w:szCs w:val="20"/>
      </w:rPr>
      <w:tab/>
      <w:t>DePaul University</w:t>
    </w:r>
  </w:p>
  <w:p w:rsidR="008A5144" w:rsidRPr="001357DA" w:rsidRDefault="008A5144" w:rsidP="008A5144">
    <w:pPr>
      <w:pStyle w:val="Footer"/>
      <w:rPr>
        <w:b/>
        <w:sz w:val="20"/>
        <w:szCs w:val="20"/>
      </w:rPr>
    </w:pPr>
    <w:hyperlink r:id="rId1" w:history="1">
      <w:r w:rsidRPr="001357DA">
        <w:rPr>
          <w:rStyle w:val="Hyperlink"/>
          <w:b/>
          <w:sz w:val="20"/>
          <w:szCs w:val="20"/>
        </w:rPr>
        <w:t>tbennett@tcnj.edu</w:t>
      </w:r>
    </w:hyperlink>
    <w:r w:rsidRPr="001357DA">
      <w:rPr>
        <w:b/>
        <w:sz w:val="20"/>
        <w:szCs w:val="20"/>
      </w:rPr>
      <w:tab/>
    </w:r>
    <w:r w:rsidRPr="001357DA">
      <w:rPr>
        <w:b/>
        <w:sz w:val="20"/>
        <w:szCs w:val="20"/>
      </w:rPr>
      <w:tab/>
    </w:r>
    <w:hyperlink r:id="rId2" w:history="1">
      <w:r w:rsidRPr="001357DA">
        <w:rPr>
          <w:rStyle w:val="Hyperlink"/>
          <w:b/>
          <w:sz w:val="20"/>
          <w:szCs w:val="20"/>
        </w:rPr>
        <w:t>bnunn@depaul.edu</w:t>
      </w:r>
    </w:hyperlink>
  </w:p>
  <w:p w:rsidR="008A5144" w:rsidRDefault="008A5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144" w:rsidRDefault="008A5144" w:rsidP="008A5144">
      <w:pPr>
        <w:spacing w:after="0" w:line="240" w:lineRule="auto"/>
      </w:pPr>
      <w:r>
        <w:separator/>
      </w:r>
    </w:p>
  </w:footnote>
  <w:footnote w:type="continuationSeparator" w:id="0">
    <w:p w:rsidR="008A5144" w:rsidRDefault="008A5144" w:rsidP="008A5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CF"/>
    <w:rsid w:val="00077DAE"/>
    <w:rsid w:val="001A6BA1"/>
    <w:rsid w:val="00244BE1"/>
    <w:rsid w:val="0026492A"/>
    <w:rsid w:val="002C67A7"/>
    <w:rsid w:val="003C4C8A"/>
    <w:rsid w:val="00744B7A"/>
    <w:rsid w:val="008714CF"/>
    <w:rsid w:val="008A5144"/>
    <w:rsid w:val="008C13A3"/>
    <w:rsid w:val="009F6934"/>
    <w:rsid w:val="00B06C4D"/>
    <w:rsid w:val="00BA0306"/>
    <w:rsid w:val="00C91932"/>
    <w:rsid w:val="00E24A1D"/>
    <w:rsid w:val="00FB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4C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C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A3"/>
    <w:rPr>
      <w:rFonts w:ascii="Tahoma" w:hAnsi="Tahoma" w:cs="Tahoma"/>
      <w:sz w:val="16"/>
      <w:szCs w:val="16"/>
    </w:rPr>
  </w:style>
  <w:style w:type="paragraph" w:styleId="Header">
    <w:name w:val="header"/>
    <w:basedOn w:val="Normal"/>
    <w:link w:val="HeaderChar"/>
    <w:uiPriority w:val="99"/>
    <w:unhideWhenUsed/>
    <w:rsid w:val="008A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44"/>
  </w:style>
  <w:style w:type="paragraph" w:styleId="Footer">
    <w:name w:val="footer"/>
    <w:basedOn w:val="Normal"/>
    <w:link w:val="FooterChar"/>
    <w:uiPriority w:val="99"/>
    <w:unhideWhenUsed/>
    <w:rsid w:val="008A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144"/>
  </w:style>
  <w:style w:type="character" w:styleId="Hyperlink">
    <w:name w:val="Hyperlink"/>
    <w:basedOn w:val="DefaultParagraphFont"/>
    <w:uiPriority w:val="99"/>
    <w:unhideWhenUsed/>
    <w:rsid w:val="008A51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4CF"/>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C1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3A3"/>
    <w:rPr>
      <w:rFonts w:ascii="Tahoma" w:hAnsi="Tahoma" w:cs="Tahoma"/>
      <w:sz w:val="16"/>
      <w:szCs w:val="16"/>
    </w:rPr>
  </w:style>
  <w:style w:type="paragraph" w:styleId="Header">
    <w:name w:val="header"/>
    <w:basedOn w:val="Normal"/>
    <w:link w:val="HeaderChar"/>
    <w:uiPriority w:val="99"/>
    <w:unhideWhenUsed/>
    <w:rsid w:val="008A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144"/>
  </w:style>
  <w:style w:type="paragraph" w:styleId="Footer">
    <w:name w:val="footer"/>
    <w:basedOn w:val="Normal"/>
    <w:link w:val="FooterChar"/>
    <w:uiPriority w:val="99"/>
    <w:unhideWhenUsed/>
    <w:rsid w:val="008A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144"/>
  </w:style>
  <w:style w:type="character" w:styleId="Hyperlink">
    <w:name w:val="Hyperlink"/>
    <w:basedOn w:val="DefaultParagraphFont"/>
    <w:uiPriority w:val="99"/>
    <w:unhideWhenUsed/>
    <w:rsid w:val="008A5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bnunn@depaul.edu" TargetMode="External"/><Relationship Id="rId1" Type="http://schemas.openxmlformats.org/officeDocument/2006/relationships/hyperlink" Target="mailto:tbennett@tc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2</cp:revision>
  <cp:lastPrinted>2013-04-30T00:27:00Z</cp:lastPrinted>
  <dcterms:created xsi:type="dcterms:W3CDTF">2013-05-14T19:23:00Z</dcterms:created>
  <dcterms:modified xsi:type="dcterms:W3CDTF">2013-05-14T19:23:00Z</dcterms:modified>
</cp:coreProperties>
</file>